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20DD" w:rsidRDefault="00F520DD" w:rsidP="00F520DD">
      <w:pPr>
        <w:shd w:val="clear" w:color="auto" w:fill="FFFFFF"/>
        <w:spacing w:before="283"/>
        <w:ind w:left="4147"/>
        <w:rPr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Wykonanie wykopów</w:t>
      </w:r>
    </w:p>
    <w:p w:rsidR="00F520DD" w:rsidRDefault="00F520DD" w:rsidP="00F520DD">
      <w:pPr>
        <w:shd w:val="clear" w:color="auto" w:fill="FFFFFF"/>
        <w:tabs>
          <w:tab w:val="left" w:pos="960"/>
        </w:tabs>
        <w:spacing w:before="235" w:line="226" w:lineRule="exact"/>
        <w:ind w:left="758"/>
      </w:pPr>
      <w:r>
        <w:rPr>
          <w:rFonts w:ascii="Times New Roman" w:hAnsi="Times New Roman" w:cs="Times New Roman"/>
          <w:b/>
          <w:bCs/>
          <w:color w:val="000000"/>
          <w:spacing w:val="-13"/>
        </w:rPr>
        <w:t xml:space="preserve">1. </w:t>
      </w:r>
      <w:r>
        <w:rPr>
          <w:rFonts w:ascii="Times New Roman" w:hAnsi="Times New Roman" w:cs="Times New Roman"/>
          <w:b/>
          <w:bCs/>
          <w:color w:val="000000"/>
          <w:spacing w:val="-1"/>
        </w:rPr>
        <w:t>Wstęp</w:t>
      </w:r>
      <w:bookmarkStart w:id="0" w:name="_GoBack"/>
      <w:bookmarkEnd w:id="0"/>
    </w:p>
    <w:p w:rsidR="00F520DD" w:rsidRDefault="00F520DD" w:rsidP="000A5A2B">
      <w:pPr>
        <w:shd w:val="clear" w:color="auto" w:fill="FFFFFF"/>
        <w:ind w:left="754"/>
        <w:jc w:val="both"/>
      </w:pPr>
      <w:r>
        <w:rPr>
          <w:rFonts w:ascii="Times New Roman" w:hAnsi="Times New Roman" w:cs="Times New Roman"/>
          <w:b/>
          <w:bCs/>
          <w:color w:val="000000"/>
          <w:spacing w:val="-10"/>
        </w:rPr>
        <w:t>1.1.</w:t>
      </w:r>
      <w:r>
        <w:rPr>
          <w:rFonts w:ascii="Times New Roman" w:hAnsi="Times New Roman" w:cs="Times New Roman"/>
          <w:b/>
          <w:bCs/>
          <w:color w:val="000000"/>
        </w:rPr>
        <w:tab/>
      </w:r>
      <w:r>
        <w:rPr>
          <w:rFonts w:ascii="Times New Roman" w:hAnsi="Times New Roman" w:cs="Times New Roman"/>
          <w:b/>
          <w:bCs/>
          <w:color w:val="000000"/>
          <w:spacing w:val="-4"/>
        </w:rPr>
        <w:t>Przedmiot i zakres stosowania  Specyfikacji Technicznej Wykonania i Odbioru Robót Budowlanych</w:t>
      </w:r>
      <w:r>
        <w:rPr>
          <w:rFonts w:ascii="Times New Roman" w:hAnsi="Times New Roman" w:cs="Times New Roman"/>
          <w:color w:val="000000"/>
        </w:rPr>
        <w:t xml:space="preserve"> Przedmiotem niniejszej Specyfikacji Technicznej Wykonania i Odbioru Robót Budowlanych są wymagania dotyczące wykonania i odbioru Robót budowlanych w ramach realizacji zadania: </w:t>
      </w:r>
      <w:r w:rsidR="000A5A2B">
        <w:rPr>
          <w:b/>
        </w:rPr>
        <w:t>Remonty cząs</w:t>
      </w:r>
      <w:r w:rsidR="00FF3D5F">
        <w:rPr>
          <w:b/>
        </w:rPr>
        <w:t xml:space="preserve">tkowe dróg, placów i chodników </w:t>
      </w:r>
      <w:r w:rsidR="000A5A2B">
        <w:rPr>
          <w:b/>
        </w:rPr>
        <w:t>oraz czyszczenie studni chłonnych w 20</w:t>
      </w:r>
      <w:r w:rsidR="00FF3D5F">
        <w:rPr>
          <w:b/>
        </w:rPr>
        <w:t>20</w:t>
      </w:r>
      <w:r w:rsidR="000A5A2B">
        <w:rPr>
          <w:b/>
        </w:rPr>
        <w:t>roku</w:t>
      </w:r>
      <w:r w:rsidR="000A5A2B">
        <w:rPr>
          <w:rFonts w:ascii="Calibri" w:eastAsiaTheme="minorHAnsi" w:hAnsi="Calibri" w:cs="Calibri"/>
        </w:rPr>
        <w:t xml:space="preserve"> </w:t>
      </w:r>
      <w:r>
        <w:rPr>
          <w:rFonts w:ascii="Times New Roman" w:hAnsi="Times New Roman" w:cs="Times New Roman"/>
          <w:color w:val="000000"/>
          <w:spacing w:val="-1"/>
        </w:rPr>
        <w:t>dotyczący zasad prowadzenia robót związanych z wykonaniem wykopów.</w:t>
      </w:r>
    </w:p>
    <w:p w:rsidR="00F520DD" w:rsidRDefault="00F520DD" w:rsidP="00F520DD">
      <w:pPr>
        <w:shd w:val="clear" w:color="auto" w:fill="FFFFFF"/>
        <w:tabs>
          <w:tab w:val="left" w:pos="1114"/>
        </w:tabs>
        <w:ind w:firstLine="768"/>
      </w:pPr>
      <w:r>
        <w:rPr>
          <w:rFonts w:ascii="Times New Roman" w:hAnsi="Times New Roman" w:cs="Times New Roman"/>
          <w:b/>
          <w:bCs/>
          <w:color w:val="000000"/>
          <w:spacing w:val="-6"/>
        </w:rPr>
        <w:t>1.2.</w:t>
      </w:r>
      <w:r>
        <w:rPr>
          <w:rFonts w:ascii="Times New Roman" w:hAnsi="Times New Roman" w:cs="Times New Roman"/>
          <w:b/>
          <w:bCs/>
          <w:color w:val="000000"/>
        </w:rPr>
        <w:tab/>
        <w:t>Określenia podstawowe</w:t>
      </w:r>
    </w:p>
    <w:p w:rsidR="00F520DD" w:rsidRDefault="00F520DD" w:rsidP="00F520DD">
      <w:pPr>
        <w:shd w:val="clear" w:color="auto" w:fill="FFFFFF"/>
        <w:tabs>
          <w:tab w:val="left" w:pos="709"/>
        </w:tabs>
        <w:rPr>
          <w:rFonts w:ascii="Times New Roman" w:hAnsi="Times New Roman" w:cs="Times New Roman"/>
          <w:b/>
          <w:bCs/>
          <w:color w:val="000000"/>
          <w:spacing w:val="-5"/>
        </w:rPr>
      </w:pPr>
      <w:r>
        <w:rPr>
          <w:rFonts w:ascii="Times New Roman" w:hAnsi="Times New Roman" w:cs="Times New Roman"/>
          <w:b/>
          <w:bCs/>
          <w:color w:val="000000"/>
          <w:spacing w:val="1"/>
        </w:rPr>
        <w:tab/>
        <w:t xml:space="preserve">Głębokość wykopu </w:t>
      </w:r>
      <w:r>
        <w:rPr>
          <w:rFonts w:ascii="Times New Roman" w:hAnsi="Times New Roman" w:cs="Times New Roman"/>
          <w:color w:val="000000"/>
          <w:spacing w:val="1"/>
        </w:rPr>
        <w:t>- różnica rzędnej terenu i rzędnej robót ziemnych, wyznaczonych w osi wykopu.</w:t>
      </w:r>
    </w:p>
    <w:p w:rsidR="00F520DD" w:rsidRDefault="00F520DD" w:rsidP="00F520DD">
      <w:pPr>
        <w:shd w:val="clear" w:color="auto" w:fill="FFFFFF"/>
        <w:tabs>
          <w:tab w:val="left" w:pos="1464"/>
        </w:tabs>
        <w:ind w:left="709"/>
        <w:rPr>
          <w:rFonts w:ascii="Times New Roman" w:hAnsi="Times New Roman" w:cs="Times New Roman"/>
          <w:b/>
          <w:bCs/>
          <w:color w:val="000000"/>
          <w:spacing w:val="-5"/>
        </w:rPr>
      </w:pPr>
      <w:r>
        <w:rPr>
          <w:rFonts w:ascii="Times New Roman" w:hAnsi="Times New Roman" w:cs="Times New Roman"/>
          <w:b/>
          <w:bCs/>
          <w:color w:val="000000"/>
          <w:spacing w:val="3"/>
        </w:rPr>
        <w:t xml:space="preserve">Podłoże nawierzchni </w:t>
      </w:r>
      <w:r>
        <w:rPr>
          <w:rFonts w:ascii="Times New Roman" w:hAnsi="Times New Roman" w:cs="Times New Roman"/>
          <w:color w:val="000000"/>
          <w:spacing w:val="3"/>
        </w:rPr>
        <w:t>- grunt rodzimy lub nasypowy leżący bezpośrednio pod konstrukcją nawierzchni do</w:t>
      </w:r>
      <w:r>
        <w:rPr>
          <w:rFonts w:ascii="Times New Roman" w:hAnsi="Times New Roman" w:cs="Times New Roman"/>
          <w:color w:val="000000"/>
          <w:spacing w:val="3"/>
        </w:rPr>
        <w:br/>
      </w:r>
      <w:r>
        <w:rPr>
          <w:rFonts w:ascii="Times New Roman" w:hAnsi="Times New Roman" w:cs="Times New Roman"/>
          <w:color w:val="000000"/>
        </w:rPr>
        <w:t>głębokości przemarzania.</w:t>
      </w:r>
    </w:p>
    <w:p w:rsidR="00F520DD" w:rsidRDefault="00F520DD" w:rsidP="00F520DD">
      <w:pPr>
        <w:shd w:val="clear" w:color="auto" w:fill="FFFFFF"/>
        <w:tabs>
          <w:tab w:val="left" w:pos="709"/>
        </w:tabs>
        <w:ind w:left="709"/>
        <w:rPr>
          <w:rFonts w:ascii="Times New Roman" w:hAnsi="Times New Roman" w:cs="Times New Roman"/>
          <w:b/>
          <w:bCs/>
          <w:color w:val="000000"/>
          <w:spacing w:val="-5"/>
        </w:rPr>
      </w:pPr>
      <w:r>
        <w:rPr>
          <w:rFonts w:ascii="Times New Roman" w:hAnsi="Times New Roman" w:cs="Times New Roman"/>
          <w:b/>
          <w:bCs/>
          <w:color w:val="000000"/>
          <w:spacing w:val="10"/>
        </w:rPr>
        <w:t xml:space="preserve">Skarpa </w:t>
      </w:r>
      <w:r>
        <w:rPr>
          <w:rFonts w:ascii="Times New Roman" w:hAnsi="Times New Roman" w:cs="Times New Roman"/>
          <w:color w:val="000000"/>
          <w:spacing w:val="10"/>
        </w:rPr>
        <w:t>- zewnętrzna umocniona boczna powierzchnia nasypu lub wykopu o kształcie i nachyleniu</w:t>
      </w:r>
      <w:r>
        <w:rPr>
          <w:rFonts w:ascii="Times New Roman" w:hAnsi="Times New Roman" w:cs="Times New Roman"/>
          <w:color w:val="000000"/>
          <w:spacing w:val="10"/>
        </w:rPr>
        <w:br/>
      </w:r>
      <w:r>
        <w:rPr>
          <w:rFonts w:ascii="Times New Roman" w:hAnsi="Times New Roman" w:cs="Times New Roman"/>
          <w:color w:val="000000"/>
        </w:rPr>
        <w:t>dostosowanym do właściwości gruntu i lokalnych uwarunkowań.</w:t>
      </w:r>
    </w:p>
    <w:p w:rsidR="00F520DD" w:rsidRDefault="00F520DD" w:rsidP="00F520DD">
      <w:pPr>
        <w:shd w:val="clear" w:color="auto" w:fill="FFFFFF"/>
        <w:tabs>
          <w:tab w:val="left" w:pos="1464"/>
        </w:tabs>
        <w:ind w:left="709" w:right="1152"/>
        <w:rPr>
          <w:rFonts w:ascii="Times New Roman" w:hAnsi="Times New Roman" w:cs="Times New Roman"/>
          <w:b/>
          <w:bCs/>
          <w:color w:val="000000"/>
          <w:spacing w:val="-5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Wskaźnik zagęszczenia gruntu- </w:t>
      </w:r>
      <w:r>
        <w:rPr>
          <w:rFonts w:ascii="Times New Roman" w:hAnsi="Times New Roman" w:cs="Times New Roman"/>
          <w:color w:val="000000"/>
        </w:rPr>
        <w:t xml:space="preserve">wielkość charakteryzująca zagęszczenie gruntu, określona </w:t>
      </w:r>
      <w:r>
        <w:rPr>
          <w:rFonts w:ascii="Times New Roman" w:hAnsi="Times New Roman" w:cs="Times New Roman"/>
          <w:color w:val="000000"/>
          <w:spacing w:val="-2"/>
        </w:rPr>
        <w:t>wg wzoru:</w:t>
      </w:r>
    </w:p>
    <w:p w:rsidR="00F520DD" w:rsidRDefault="00F520DD" w:rsidP="00F520DD">
      <w:pPr>
        <w:shd w:val="clear" w:color="auto" w:fill="FFFFFF"/>
        <w:ind w:left="1464" w:right="4992" w:firstLine="2842"/>
      </w:pPr>
      <w:proofErr w:type="spellStart"/>
      <w:r>
        <w:rPr>
          <w:rFonts w:ascii="Times New Roman" w:hAnsi="Times New Roman" w:cs="Times New Roman"/>
          <w:color w:val="000000"/>
          <w:spacing w:val="-1"/>
        </w:rPr>
        <w:t>Is</w:t>
      </w:r>
      <w:proofErr w:type="spellEnd"/>
      <w:r>
        <w:rPr>
          <w:rFonts w:ascii="Times New Roman" w:hAnsi="Times New Roman" w:cs="Times New Roman"/>
          <w:color w:val="000000"/>
          <w:spacing w:val="-1"/>
        </w:rPr>
        <w:t xml:space="preserve"> = </w:t>
      </w:r>
      <w:proofErr w:type="spellStart"/>
      <w:r>
        <w:rPr>
          <w:rFonts w:ascii="Times New Roman" w:hAnsi="Times New Roman" w:cs="Times New Roman"/>
          <w:color w:val="000000"/>
          <w:spacing w:val="-1"/>
        </w:rPr>
        <w:t>pd</w:t>
      </w:r>
      <w:proofErr w:type="spellEnd"/>
      <w:r>
        <w:rPr>
          <w:rFonts w:ascii="Times New Roman" w:hAnsi="Times New Roman" w:cs="Times New Roman"/>
          <w:color w:val="000000"/>
          <w:spacing w:val="-1"/>
        </w:rPr>
        <w:t xml:space="preserve"> / </w:t>
      </w:r>
      <w:proofErr w:type="spellStart"/>
      <w:r>
        <w:rPr>
          <w:rFonts w:ascii="Times New Roman" w:hAnsi="Times New Roman" w:cs="Times New Roman"/>
          <w:color w:val="000000"/>
          <w:spacing w:val="-1"/>
        </w:rPr>
        <w:t>pds</w:t>
      </w:r>
      <w:proofErr w:type="spellEnd"/>
      <w:r>
        <w:rPr>
          <w:rFonts w:ascii="Times New Roman" w:hAnsi="Times New Roman" w:cs="Times New Roman"/>
          <w:color w:val="000000"/>
          <w:spacing w:val="-1"/>
        </w:rPr>
        <w:t xml:space="preserve">. </w:t>
      </w:r>
    </w:p>
    <w:p w:rsidR="00F520DD" w:rsidRDefault="00F520DD" w:rsidP="00F520DD">
      <w:pPr>
        <w:shd w:val="clear" w:color="auto" w:fill="FFFFFF"/>
        <w:ind w:left="709"/>
      </w:pPr>
      <w:proofErr w:type="spellStart"/>
      <w:r>
        <w:rPr>
          <w:rFonts w:ascii="Times New Roman" w:hAnsi="Times New Roman" w:cs="Times New Roman"/>
          <w:i/>
          <w:iCs/>
          <w:color w:val="000000"/>
          <w:spacing w:val="3"/>
        </w:rPr>
        <w:t>Is</w:t>
      </w:r>
      <w:proofErr w:type="spellEnd"/>
      <w:r>
        <w:rPr>
          <w:rFonts w:ascii="Times New Roman" w:hAnsi="Times New Roman" w:cs="Times New Roman"/>
          <w:i/>
          <w:iCs/>
          <w:color w:val="000000"/>
          <w:spacing w:val="3"/>
        </w:rPr>
        <w:t xml:space="preserve"> - </w:t>
      </w:r>
      <w:r>
        <w:rPr>
          <w:rFonts w:ascii="Times New Roman" w:hAnsi="Times New Roman" w:cs="Times New Roman"/>
          <w:color w:val="000000"/>
          <w:spacing w:val="3"/>
        </w:rPr>
        <w:t>wskaźnik zagęszczenia gruntu</w:t>
      </w:r>
    </w:p>
    <w:p w:rsidR="00F520DD" w:rsidRDefault="00F520DD" w:rsidP="00F520DD">
      <w:pPr>
        <w:shd w:val="clear" w:color="auto" w:fill="FFFFFF"/>
        <w:ind w:left="1134" w:right="2304" w:hanging="425"/>
        <w:rPr>
          <w:rFonts w:ascii="Times New Roman" w:hAnsi="Times New Roman" w:cs="Times New Roman"/>
          <w:color w:val="000000"/>
        </w:rPr>
      </w:pPr>
      <w:proofErr w:type="spellStart"/>
      <w:r>
        <w:rPr>
          <w:rFonts w:ascii="Times New Roman" w:hAnsi="Times New Roman" w:cs="Times New Roman"/>
          <w:i/>
          <w:iCs/>
          <w:color w:val="000000"/>
        </w:rPr>
        <w:t>pd</w:t>
      </w:r>
      <w:proofErr w:type="spellEnd"/>
      <w:r>
        <w:rPr>
          <w:rFonts w:ascii="Times New Roman" w:hAnsi="Times New Roman" w:cs="Times New Roman"/>
          <w:i/>
          <w:iCs/>
          <w:color w:val="000000"/>
        </w:rPr>
        <w:t xml:space="preserve"> - </w:t>
      </w:r>
      <w:r>
        <w:rPr>
          <w:rFonts w:ascii="Times New Roman" w:hAnsi="Times New Roman" w:cs="Times New Roman"/>
          <w:color w:val="000000"/>
        </w:rPr>
        <w:t>gęstość objętościowa szkieletu zagęszczonego gruntu (Mg/m</w:t>
      </w:r>
      <w:r>
        <w:rPr>
          <w:rFonts w:ascii="Times New Roman" w:hAnsi="Times New Roman" w:cs="Times New Roman"/>
          <w:color w:val="000000"/>
          <w:vertAlign w:val="superscript"/>
        </w:rPr>
        <w:t>3</w:t>
      </w:r>
      <w:r>
        <w:rPr>
          <w:rFonts w:ascii="Times New Roman" w:hAnsi="Times New Roman" w:cs="Times New Roman"/>
          <w:color w:val="000000"/>
        </w:rPr>
        <w:t xml:space="preserve">), </w:t>
      </w:r>
    </w:p>
    <w:p w:rsidR="00F520DD" w:rsidRDefault="00F520DD" w:rsidP="00F520DD">
      <w:pPr>
        <w:shd w:val="clear" w:color="auto" w:fill="FFFFFF"/>
        <w:ind w:left="709" w:right="44"/>
      </w:pPr>
      <w:proofErr w:type="spellStart"/>
      <w:r>
        <w:rPr>
          <w:rFonts w:ascii="Times New Roman" w:hAnsi="Times New Roman" w:cs="Times New Roman"/>
          <w:i/>
          <w:iCs/>
          <w:color w:val="000000"/>
          <w:spacing w:val="-1"/>
        </w:rPr>
        <w:t>pds</w:t>
      </w:r>
      <w:proofErr w:type="spellEnd"/>
      <w:r>
        <w:rPr>
          <w:rFonts w:ascii="Times New Roman" w:hAnsi="Times New Roman" w:cs="Times New Roman"/>
          <w:i/>
          <w:iCs/>
          <w:color w:val="000000"/>
          <w:spacing w:val="-1"/>
        </w:rPr>
        <w:t xml:space="preserve">. - </w:t>
      </w:r>
      <w:r>
        <w:rPr>
          <w:rFonts w:ascii="Times New Roman" w:hAnsi="Times New Roman" w:cs="Times New Roman"/>
          <w:color w:val="000000"/>
          <w:spacing w:val="-1"/>
        </w:rPr>
        <w:t>maksymalna gęstość objętościowa szkieletu gruntowego przy wilgotności</w:t>
      </w:r>
      <w:r>
        <w:t xml:space="preserve"> </w:t>
      </w:r>
      <w:r>
        <w:rPr>
          <w:rFonts w:ascii="Times New Roman" w:hAnsi="Times New Roman" w:cs="Times New Roman"/>
          <w:color w:val="000000"/>
          <w:spacing w:val="2"/>
        </w:rPr>
        <w:t xml:space="preserve">optymalnej, określona w normalnej próbie </w:t>
      </w:r>
      <w:proofErr w:type="spellStart"/>
      <w:r>
        <w:rPr>
          <w:rFonts w:ascii="Times New Roman" w:hAnsi="Times New Roman" w:cs="Times New Roman"/>
          <w:color w:val="000000"/>
          <w:spacing w:val="2"/>
        </w:rPr>
        <w:t>Proctora</w:t>
      </w:r>
      <w:proofErr w:type="spellEnd"/>
      <w:r>
        <w:rPr>
          <w:rFonts w:ascii="Times New Roman" w:hAnsi="Times New Roman" w:cs="Times New Roman"/>
          <w:color w:val="000000"/>
          <w:spacing w:val="2"/>
        </w:rPr>
        <w:t xml:space="preserve">, zgodnie z PN-B-04481, służąca do oceny zagęszczenia </w:t>
      </w:r>
      <w:r>
        <w:rPr>
          <w:rFonts w:ascii="Times New Roman" w:hAnsi="Times New Roman" w:cs="Times New Roman"/>
          <w:color w:val="000000"/>
        </w:rPr>
        <w:t>gruntu w robotach ziemnych, badana zgodnie z normą BN-77/8931-12 (Mg/m</w:t>
      </w:r>
      <w:r>
        <w:rPr>
          <w:rFonts w:ascii="Times New Roman" w:hAnsi="Times New Roman" w:cs="Times New Roman"/>
          <w:color w:val="000000"/>
          <w:vertAlign w:val="superscript"/>
        </w:rPr>
        <w:t>3</w:t>
      </w:r>
      <w:r>
        <w:rPr>
          <w:rFonts w:ascii="Times New Roman" w:hAnsi="Times New Roman" w:cs="Times New Roman"/>
          <w:color w:val="000000"/>
        </w:rPr>
        <w:t>).</w:t>
      </w:r>
    </w:p>
    <w:p w:rsidR="00F520DD" w:rsidRDefault="00F520DD" w:rsidP="00F520DD">
      <w:pPr>
        <w:shd w:val="clear" w:color="auto" w:fill="FFFFFF"/>
        <w:tabs>
          <w:tab w:val="left" w:pos="965"/>
        </w:tabs>
        <w:ind w:left="758"/>
      </w:pPr>
      <w:r>
        <w:rPr>
          <w:rFonts w:ascii="Times New Roman" w:hAnsi="Times New Roman" w:cs="Times New Roman"/>
          <w:b/>
          <w:bCs/>
          <w:color w:val="000000"/>
          <w:spacing w:val="-9"/>
        </w:rPr>
        <w:t>2.</w:t>
      </w:r>
      <w:r>
        <w:rPr>
          <w:rFonts w:ascii="Times New Roman" w:hAnsi="Times New Roman" w:cs="Times New Roman"/>
          <w:b/>
          <w:bCs/>
          <w:color w:val="000000"/>
        </w:rPr>
        <w:tab/>
      </w:r>
      <w:r>
        <w:rPr>
          <w:rFonts w:ascii="Times New Roman" w:hAnsi="Times New Roman" w:cs="Times New Roman"/>
          <w:b/>
          <w:bCs/>
          <w:color w:val="000000"/>
          <w:spacing w:val="1"/>
        </w:rPr>
        <w:t>Materiały</w:t>
      </w:r>
    </w:p>
    <w:p w:rsidR="00F520DD" w:rsidRDefault="00F520DD" w:rsidP="00F520DD">
      <w:pPr>
        <w:shd w:val="clear" w:color="auto" w:fill="FFFFFF"/>
        <w:ind w:left="758"/>
      </w:pPr>
      <w:r>
        <w:rPr>
          <w:rFonts w:ascii="Times New Roman" w:hAnsi="Times New Roman" w:cs="Times New Roman"/>
          <w:b/>
          <w:bCs/>
          <w:color w:val="000000"/>
        </w:rPr>
        <w:t>2.1. Ogólne zasady wykorzystania gruntów</w:t>
      </w:r>
    </w:p>
    <w:p w:rsidR="00F520DD" w:rsidRDefault="00F520DD" w:rsidP="00F520DD">
      <w:pPr>
        <w:numPr>
          <w:ilvl w:val="0"/>
          <w:numId w:val="1"/>
        </w:numPr>
        <w:shd w:val="clear" w:color="auto" w:fill="FFFFFF"/>
        <w:tabs>
          <w:tab w:val="left" w:pos="1018"/>
        </w:tabs>
        <w:ind w:left="1018" w:hanging="259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pacing w:val="1"/>
        </w:rPr>
        <w:t>Piaski drobne i średnie - bez zastrzeżeń do wbudowywania w dolne partie nasypów poniżej warstwy odsączającej</w:t>
      </w:r>
      <w:r>
        <w:rPr>
          <w:rFonts w:ascii="Times New Roman" w:hAnsi="Times New Roman" w:cs="Times New Roman"/>
          <w:color w:val="000000"/>
          <w:spacing w:val="1"/>
        </w:rPr>
        <w:br/>
      </w:r>
      <w:r>
        <w:rPr>
          <w:rFonts w:ascii="Times New Roman" w:hAnsi="Times New Roman" w:cs="Times New Roman"/>
          <w:color w:val="000000"/>
        </w:rPr>
        <w:t>(niska wartość współczynnika filtracji)</w:t>
      </w:r>
    </w:p>
    <w:p w:rsidR="00F520DD" w:rsidRDefault="00F520DD" w:rsidP="00F520DD">
      <w:pPr>
        <w:numPr>
          <w:ilvl w:val="0"/>
          <w:numId w:val="1"/>
        </w:numPr>
        <w:shd w:val="clear" w:color="auto" w:fill="FFFFFF"/>
        <w:tabs>
          <w:tab w:val="left" w:pos="1018"/>
        </w:tabs>
        <w:ind w:left="1018" w:hanging="259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pacing w:val="3"/>
        </w:rPr>
        <w:t>Gliny twardoplastyczne - mogą być wbudowywane w dolne partie nasypów pod warunkiem zachowania niskiej</w:t>
      </w:r>
      <w:r>
        <w:rPr>
          <w:rFonts w:ascii="Times New Roman" w:hAnsi="Times New Roman" w:cs="Times New Roman"/>
          <w:color w:val="000000"/>
          <w:spacing w:val="3"/>
        </w:rPr>
        <w:br/>
      </w:r>
      <w:r>
        <w:rPr>
          <w:rFonts w:ascii="Times New Roman" w:hAnsi="Times New Roman" w:cs="Times New Roman"/>
          <w:color w:val="000000"/>
        </w:rPr>
        <w:t>wilgotności (zbliżonej do wilgotności optymalnej), ewentualnie dodatkowo stabilizowanych chemicznie (wapnem,</w:t>
      </w:r>
      <w:r>
        <w:rPr>
          <w:rFonts w:ascii="Times New Roman" w:hAnsi="Times New Roman" w:cs="Times New Roman"/>
          <w:color w:val="000000"/>
        </w:rPr>
        <w:br/>
      </w:r>
      <w:r>
        <w:rPr>
          <w:rFonts w:ascii="Times New Roman" w:hAnsi="Times New Roman" w:cs="Times New Roman"/>
          <w:color w:val="000000"/>
          <w:spacing w:val="-1"/>
        </w:rPr>
        <w:t>cementem). W przypadku występowania gruntów pylastych, pyłów i pyłów piaszczystych konieczna jest stabilizacja</w:t>
      </w:r>
      <w:r>
        <w:rPr>
          <w:rFonts w:ascii="Times New Roman" w:hAnsi="Times New Roman" w:cs="Times New Roman"/>
          <w:color w:val="000000"/>
          <w:spacing w:val="-1"/>
        </w:rPr>
        <w:br/>
      </w:r>
      <w:r>
        <w:rPr>
          <w:rFonts w:ascii="Times New Roman" w:hAnsi="Times New Roman" w:cs="Times New Roman"/>
          <w:color w:val="000000"/>
        </w:rPr>
        <w:t xml:space="preserve">chemiczna tych gruntów (grunty o właściwościach </w:t>
      </w:r>
      <w:proofErr w:type="spellStart"/>
      <w:r>
        <w:rPr>
          <w:rFonts w:ascii="Times New Roman" w:hAnsi="Times New Roman" w:cs="Times New Roman"/>
          <w:color w:val="000000"/>
        </w:rPr>
        <w:t>tiksotropowych</w:t>
      </w:r>
      <w:proofErr w:type="spellEnd"/>
      <w:r>
        <w:rPr>
          <w:rFonts w:ascii="Times New Roman" w:hAnsi="Times New Roman" w:cs="Times New Roman"/>
          <w:color w:val="000000"/>
        </w:rPr>
        <w:t xml:space="preserve"> o nietrwałej strukturze)</w:t>
      </w:r>
    </w:p>
    <w:p w:rsidR="00F520DD" w:rsidRDefault="00F520DD" w:rsidP="00F520DD">
      <w:pPr>
        <w:numPr>
          <w:ilvl w:val="0"/>
          <w:numId w:val="1"/>
        </w:numPr>
        <w:shd w:val="clear" w:color="auto" w:fill="FFFFFF"/>
        <w:tabs>
          <w:tab w:val="left" w:pos="1018"/>
        </w:tabs>
        <w:ind w:left="1018" w:hanging="259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Gliny plastyczne- mało przydatne do zastosowania w pracach ziemnych. Wymogiem koniecznym ich zastosowania</w:t>
      </w:r>
      <w:r>
        <w:rPr>
          <w:rFonts w:ascii="Times New Roman" w:hAnsi="Times New Roman" w:cs="Times New Roman"/>
          <w:color w:val="000000"/>
        </w:rPr>
        <w:br/>
        <w:t>jest doprowadzenie ich do wilgotności optymalnej.</w:t>
      </w:r>
    </w:p>
    <w:p w:rsidR="00F520DD" w:rsidRDefault="00F520DD" w:rsidP="00F520DD">
      <w:pPr>
        <w:shd w:val="clear" w:color="auto" w:fill="FFFFFF"/>
        <w:tabs>
          <w:tab w:val="left" w:pos="965"/>
        </w:tabs>
        <w:ind w:left="758"/>
      </w:pPr>
      <w:r>
        <w:rPr>
          <w:rFonts w:ascii="Times New Roman" w:hAnsi="Times New Roman" w:cs="Times New Roman"/>
          <w:b/>
          <w:bCs/>
          <w:color w:val="000000"/>
          <w:spacing w:val="-9"/>
        </w:rPr>
        <w:t>3.</w:t>
      </w:r>
      <w:r>
        <w:rPr>
          <w:rFonts w:ascii="Times New Roman" w:hAnsi="Times New Roman" w:cs="Times New Roman"/>
          <w:b/>
          <w:bCs/>
          <w:color w:val="000000"/>
        </w:rPr>
        <w:tab/>
      </w:r>
      <w:r>
        <w:rPr>
          <w:rFonts w:ascii="Times New Roman" w:hAnsi="Times New Roman" w:cs="Times New Roman"/>
          <w:b/>
          <w:bCs/>
          <w:color w:val="000000"/>
          <w:spacing w:val="-1"/>
        </w:rPr>
        <w:t>Sprzęt</w:t>
      </w:r>
    </w:p>
    <w:p w:rsidR="00F520DD" w:rsidRDefault="00F520DD" w:rsidP="00F520DD">
      <w:pPr>
        <w:shd w:val="clear" w:color="auto" w:fill="FFFFFF"/>
        <w:ind w:left="758" w:right="1536"/>
      </w:pPr>
      <w:r>
        <w:rPr>
          <w:rFonts w:ascii="Times New Roman" w:hAnsi="Times New Roman" w:cs="Times New Roman"/>
          <w:color w:val="000000"/>
          <w:spacing w:val="1"/>
        </w:rPr>
        <w:t>Wykonawca powinien wykazać się możliwością korzystania następującym sprzętem do:</w:t>
      </w:r>
    </w:p>
    <w:p w:rsidR="00F520DD" w:rsidRDefault="00F520DD" w:rsidP="00F520DD">
      <w:pPr>
        <w:numPr>
          <w:ilvl w:val="0"/>
          <w:numId w:val="2"/>
        </w:numPr>
        <w:shd w:val="clear" w:color="auto" w:fill="FFFFFF"/>
        <w:tabs>
          <w:tab w:val="left" w:pos="1018"/>
        </w:tabs>
        <w:ind w:left="758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młoty pneumatyczne, zrywarki, koparki, ładowarki </w:t>
      </w:r>
    </w:p>
    <w:p w:rsidR="00F520DD" w:rsidRDefault="00F520DD" w:rsidP="00F520DD">
      <w:pPr>
        <w:numPr>
          <w:ilvl w:val="0"/>
          <w:numId w:val="2"/>
        </w:numPr>
        <w:shd w:val="clear" w:color="auto" w:fill="FFFFFF"/>
        <w:tabs>
          <w:tab w:val="left" w:pos="1018"/>
        </w:tabs>
        <w:ind w:left="758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samochody wywrotki, samochody skrzyniowe</w:t>
      </w:r>
    </w:p>
    <w:p w:rsidR="00F520DD" w:rsidRDefault="00F520DD" w:rsidP="00F520DD">
      <w:pPr>
        <w:shd w:val="clear" w:color="auto" w:fill="FFFFFF"/>
        <w:tabs>
          <w:tab w:val="left" w:pos="965"/>
        </w:tabs>
        <w:ind w:left="758"/>
      </w:pPr>
      <w:r>
        <w:rPr>
          <w:rFonts w:ascii="Times New Roman" w:hAnsi="Times New Roman" w:cs="Times New Roman"/>
          <w:b/>
          <w:bCs/>
          <w:color w:val="000000"/>
          <w:spacing w:val="-9"/>
        </w:rPr>
        <w:t>4.</w:t>
      </w:r>
      <w:r>
        <w:rPr>
          <w:rFonts w:ascii="Times New Roman" w:hAnsi="Times New Roman" w:cs="Times New Roman"/>
          <w:b/>
          <w:bCs/>
          <w:color w:val="000000"/>
        </w:rPr>
        <w:tab/>
      </w:r>
      <w:r>
        <w:rPr>
          <w:rFonts w:ascii="Times New Roman" w:hAnsi="Times New Roman" w:cs="Times New Roman"/>
          <w:b/>
          <w:bCs/>
          <w:color w:val="000000"/>
          <w:spacing w:val="-2"/>
        </w:rPr>
        <w:t>Transport</w:t>
      </w:r>
    </w:p>
    <w:p w:rsidR="00F520DD" w:rsidRDefault="00F520DD" w:rsidP="00F520DD">
      <w:pPr>
        <w:shd w:val="clear" w:color="auto" w:fill="FFFFFF"/>
        <w:ind w:left="754"/>
      </w:pPr>
      <w:r>
        <w:rPr>
          <w:rFonts w:ascii="Times New Roman" w:hAnsi="Times New Roman" w:cs="Times New Roman"/>
          <w:color w:val="000000"/>
          <w:spacing w:val="3"/>
        </w:rPr>
        <w:t xml:space="preserve">Wybór środków transportu oraz metod transportu powinien być dostosowany do kategorii gruntu (materiału), jego </w:t>
      </w:r>
      <w:r>
        <w:rPr>
          <w:rFonts w:ascii="Times New Roman" w:hAnsi="Times New Roman" w:cs="Times New Roman"/>
          <w:color w:val="000000"/>
          <w:spacing w:val="-1"/>
        </w:rPr>
        <w:t xml:space="preserve">objętości, technologii odspajania i załadunku oraz od odległości transportu. </w:t>
      </w:r>
    </w:p>
    <w:p w:rsidR="00F520DD" w:rsidRDefault="00F520DD" w:rsidP="00F520DD">
      <w:pPr>
        <w:shd w:val="clear" w:color="auto" w:fill="FFFFFF"/>
        <w:ind w:left="758"/>
      </w:pPr>
      <w:r>
        <w:rPr>
          <w:rFonts w:ascii="Times New Roman" w:hAnsi="Times New Roman" w:cs="Times New Roman"/>
          <w:b/>
          <w:bCs/>
          <w:color w:val="000000"/>
        </w:rPr>
        <w:t>5. Wykonanie Robót</w:t>
      </w:r>
    </w:p>
    <w:p w:rsidR="00F520DD" w:rsidRDefault="00F520DD" w:rsidP="00F520DD">
      <w:pPr>
        <w:shd w:val="clear" w:color="auto" w:fill="FFFFFF"/>
        <w:ind w:left="758"/>
      </w:pPr>
      <w:r>
        <w:rPr>
          <w:rFonts w:ascii="Times New Roman" w:hAnsi="Times New Roman" w:cs="Times New Roman"/>
          <w:b/>
          <w:bCs/>
          <w:color w:val="000000"/>
        </w:rPr>
        <w:t>5.1. Wykonanie wykopów</w:t>
      </w:r>
    </w:p>
    <w:p w:rsidR="00F520DD" w:rsidRDefault="00F520DD" w:rsidP="00F520DD">
      <w:pPr>
        <w:shd w:val="clear" w:color="auto" w:fill="FFFFFF"/>
        <w:ind w:left="758"/>
      </w:pPr>
      <w:r>
        <w:rPr>
          <w:rFonts w:ascii="Times New Roman" w:hAnsi="Times New Roman" w:cs="Times New Roman"/>
          <w:color w:val="000000"/>
        </w:rPr>
        <w:t>Odspojone grunty przydatne do wykonania nasypów powinny być bezpośrednio wbudowane w nasyp lub przewiezione</w:t>
      </w:r>
    </w:p>
    <w:p w:rsidR="00F520DD" w:rsidRDefault="00F520DD" w:rsidP="00F520DD">
      <w:pPr>
        <w:shd w:val="clear" w:color="auto" w:fill="FFFFFF"/>
        <w:ind w:left="758"/>
      </w:pPr>
      <w:r>
        <w:rPr>
          <w:rFonts w:ascii="Times New Roman" w:hAnsi="Times New Roman" w:cs="Times New Roman"/>
          <w:color w:val="000000"/>
          <w:spacing w:val="4"/>
        </w:rPr>
        <w:t>na odkład. Odspajanie i transport gruntów przydatnych, przewidzianych do budowy nasypu są dopuszczalne tylko</w:t>
      </w:r>
    </w:p>
    <w:p w:rsidR="00F520DD" w:rsidRDefault="00F520DD" w:rsidP="00F520DD">
      <w:pPr>
        <w:shd w:val="clear" w:color="auto" w:fill="FFFFFF"/>
        <w:ind w:left="754"/>
      </w:pPr>
      <w:r>
        <w:rPr>
          <w:rFonts w:ascii="Times New Roman" w:hAnsi="Times New Roman" w:cs="Times New Roman"/>
          <w:color w:val="000000"/>
          <w:spacing w:val="3"/>
        </w:rPr>
        <w:t>wówczas, gdy w miejscu wbudowania zapewniono pracę sprzętu gwarantującego rozłożenie i zagęszczenie gruntu</w:t>
      </w:r>
    </w:p>
    <w:p w:rsidR="00F520DD" w:rsidRDefault="00F520DD" w:rsidP="00F520DD">
      <w:pPr>
        <w:shd w:val="clear" w:color="auto" w:fill="FFFFFF"/>
        <w:ind w:left="758"/>
      </w:pPr>
      <w:r>
        <w:rPr>
          <w:rFonts w:ascii="Times New Roman" w:hAnsi="Times New Roman" w:cs="Times New Roman"/>
          <w:color w:val="000000"/>
          <w:spacing w:val="2"/>
        </w:rPr>
        <w:t xml:space="preserve">zgodnie z wymogami dokumentacji i </w:t>
      </w:r>
      <w:proofErr w:type="spellStart"/>
      <w:r>
        <w:rPr>
          <w:rFonts w:ascii="Times New Roman" w:hAnsi="Times New Roman" w:cs="Times New Roman"/>
          <w:color w:val="000000"/>
          <w:spacing w:val="2"/>
        </w:rPr>
        <w:t>STWiORB</w:t>
      </w:r>
      <w:proofErr w:type="spellEnd"/>
      <w:r>
        <w:rPr>
          <w:rFonts w:ascii="Times New Roman" w:hAnsi="Times New Roman" w:cs="Times New Roman"/>
          <w:color w:val="000000"/>
          <w:spacing w:val="2"/>
        </w:rPr>
        <w:t xml:space="preserve">. </w:t>
      </w:r>
    </w:p>
    <w:p w:rsidR="00F520DD" w:rsidRDefault="00F520DD" w:rsidP="00F520DD">
      <w:pPr>
        <w:shd w:val="clear" w:color="auto" w:fill="FFFFFF"/>
        <w:tabs>
          <w:tab w:val="left" w:pos="1267"/>
        </w:tabs>
        <w:ind w:left="758"/>
      </w:pPr>
      <w:r>
        <w:rPr>
          <w:rFonts w:ascii="Times New Roman" w:hAnsi="Times New Roman" w:cs="Times New Roman"/>
          <w:b/>
          <w:bCs/>
          <w:color w:val="000000"/>
          <w:spacing w:val="-2"/>
        </w:rPr>
        <w:t>5.2.</w:t>
      </w:r>
      <w:r>
        <w:rPr>
          <w:rFonts w:ascii="Times New Roman" w:hAnsi="Times New Roman" w:cs="Times New Roman"/>
          <w:b/>
          <w:bCs/>
          <w:color w:val="000000"/>
        </w:rPr>
        <w:tab/>
      </w:r>
      <w:r>
        <w:rPr>
          <w:rFonts w:ascii="Times New Roman" w:hAnsi="Times New Roman" w:cs="Times New Roman"/>
          <w:b/>
          <w:bCs/>
          <w:color w:val="000000"/>
          <w:spacing w:val="-1"/>
        </w:rPr>
        <w:t>Odwodnienie wykopów</w:t>
      </w:r>
    </w:p>
    <w:p w:rsidR="00F520DD" w:rsidRDefault="00F520DD" w:rsidP="00F520DD">
      <w:pPr>
        <w:shd w:val="clear" w:color="auto" w:fill="FFFFFF"/>
        <w:ind w:left="754"/>
        <w:jc w:val="both"/>
      </w:pPr>
      <w:r>
        <w:rPr>
          <w:rFonts w:ascii="Times New Roman" w:hAnsi="Times New Roman" w:cs="Times New Roman"/>
          <w:color w:val="000000"/>
        </w:rPr>
        <w:t xml:space="preserve">Technologia wykonywania wykopu musi umożliwiać jego prawidłowe odwodnienie w całym okresie </w:t>
      </w:r>
      <w:r>
        <w:rPr>
          <w:rFonts w:ascii="Times New Roman" w:hAnsi="Times New Roman" w:cs="Times New Roman"/>
          <w:color w:val="000000"/>
        </w:rPr>
        <w:lastRenderedPageBreak/>
        <w:t xml:space="preserve">trwania robót ziemnych. Wykonanie wykopów powinno postępować w kierunku podnoszenia się niwelety. W czasie robót ziemnych należy zachować odpowiedni spadek podłużny i nadać przekrojom poprzecznym spadki umożliwiające szybki odpływ </w:t>
      </w:r>
      <w:r>
        <w:rPr>
          <w:rFonts w:ascii="Times New Roman" w:hAnsi="Times New Roman" w:cs="Times New Roman"/>
          <w:color w:val="000000"/>
          <w:spacing w:val="3"/>
        </w:rPr>
        <w:t xml:space="preserve">wód z wykopu. </w:t>
      </w:r>
    </w:p>
    <w:p w:rsidR="00F520DD" w:rsidRDefault="00F520DD" w:rsidP="00F520DD">
      <w:pPr>
        <w:shd w:val="clear" w:color="auto" w:fill="FFFFFF"/>
        <w:tabs>
          <w:tab w:val="left" w:pos="1267"/>
        </w:tabs>
        <w:ind w:left="758"/>
      </w:pPr>
      <w:r>
        <w:rPr>
          <w:rFonts w:ascii="Times New Roman" w:hAnsi="Times New Roman" w:cs="Times New Roman"/>
          <w:b/>
          <w:bCs/>
          <w:color w:val="000000"/>
          <w:spacing w:val="-2"/>
        </w:rPr>
        <w:t>5.3.</w:t>
      </w:r>
      <w:r>
        <w:rPr>
          <w:rFonts w:ascii="Times New Roman" w:hAnsi="Times New Roman" w:cs="Times New Roman"/>
          <w:b/>
          <w:bCs/>
          <w:color w:val="000000"/>
        </w:rPr>
        <w:tab/>
      </w:r>
      <w:r>
        <w:rPr>
          <w:rFonts w:ascii="Times New Roman" w:hAnsi="Times New Roman" w:cs="Times New Roman"/>
          <w:b/>
          <w:bCs/>
          <w:color w:val="000000"/>
          <w:spacing w:val="1"/>
        </w:rPr>
        <w:t>Wymagania dotyczące zagęszczenia</w:t>
      </w:r>
    </w:p>
    <w:p w:rsidR="00F520DD" w:rsidRDefault="00F520DD" w:rsidP="00F520DD">
      <w:pPr>
        <w:shd w:val="clear" w:color="auto" w:fill="FFFFFF"/>
        <w:ind w:left="758" w:right="5"/>
        <w:jc w:val="both"/>
      </w:pPr>
      <w:r>
        <w:rPr>
          <w:rFonts w:ascii="Times New Roman" w:hAnsi="Times New Roman" w:cs="Times New Roman"/>
          <w:color w:val="000000"/>
          <w:spacing w:val="1"/>
        </w:rPr>
        <w:t xml:space="preserve">Zagęszczenie gruntu w wykopach i miejscach zerowych robót ziemnych powinno spełniać wymagania dotyczące </w:t>
      </w:r>
      <w:r>
        <w:rPr>
          <w:rFonts w:ascii="Times New Roman" w:hAnsi="Times New Roman" w:cs="Times New Roman"/>
          <w:color w:val="000000"/>
        </w:rPr>
        <w:t xml:space="preserve">minimalnej wartości wskaźnika zagęszczenia </w:t>
      </w:r>
      <w:proofErr w:type="spellStart"/>
      <w:r>
        <w:rPr>
          <w:rFonts w:ascii="Times New Roman" w:hAnsi="Times New Roman" w:cs="Times New Roman"/>
          <w:i/>
          <w:iCs/>
          <w:color w:val="000000"/>
        </w:rPr>
        <w:t>Is</w:t>
      </w:r>
      <w:proofErr w:type="spellEnd"/>
      <w:r>
        <w:rPr>
          <w:rFonts w:ascii="Times New Roman" w:hAnsi="Times New Roman" w:cs="Times New Roman"/>
          <w:i/>
          <w:iCs/>
          <w:color w:val="000000"/>
        </w:rPr>
        <w:t>:</w:t>
      </w:r>
    </w:p>
    <w:p w:rsidR="00F520DD" w:rsidRDefault="00F520DD" w:rsidP="00F520DD">
      <w:pPr>
        <w:shd w:val="clear" w:color="auto" w:fill="FFFFFF"/>
        <w:ind w:left="758"/>
      </w:pPr>
      <w:r>
        <w:rPr>
          <w:rFonts w:ascii="Times New Roman" w:hAnsi="Times New Roman" w:cs="Times New Roman"/>
          <w:b/>
          <w:bCs/>
          <w:color w:val="000000"/>
        </w:rPr>
        <w:t>5.4. Rowy</w:t>
      </w:r>
    </w:p>
    <w:p w:rsidR="00F520DD" w:rsidRDefault="00F520DD" w:rsidP="00F520DD">
      <w:pPr>
        <w:shd w:val="clear" w:color="auto" w:fill="FFFFFF"/>
        <w:ind w:left="754"/>
      </w:pPr>
      <w:r>
        <w:rPr>
          <w:rFonts w:ascii="Times New Roman" w:hAnsi="Times New Roman" w:cs="Times New Roman"/>
          <w:color w:val="000000"/>
        </w:rPr>
        <w:t>Szerokość dna i głębokość rowu nie mogą różnić się od wymiarów projektowanych o więcej niż + 5 cm.</w:t>
      </w:r>
    </w:p>
    <w:p w:rsidR="00F520DD" w:rsidRDefault="00F520DD" w:rsidP="00F520DD">
      <w:pPr>
        <w:shd w:val="clear" w:color="auto" w:fill="FFFFFF"/>
        <w:ind w:left="754"/>
      </w:pPr>
      <w:r>
        <w:rPr>
          <w:rFonts w:ascii="Times New Roman" w:hAnsi="Times New Roman" w:cs="Times New Roman"/>
          <w:color w:val="000000"/>
          <w:spacing w:val="1"/>
        </w:rPr>
        <w:t>Nierówności skarp mierzone łatą 3-metrową nie mogą przekraczać 3 cm</w:t>
      </w:r>
    </w:p>
    <w:p w:rsidR="00F520DD" w:rsidRDefault="00F520DD" w:rsidP="00F520DD">
      <w:pPr>
        <w:shd w:val="clear" w:color="auto" w:fill="FFFFFF"/>
        <w:ind w:left="758"/>
      </w:pPr>
      <w:r>
        <w:rPr>
          <w:rFonts w:ascii="Times New Roman" w:hAnsi="Times New Roman" w:cs="Times New Roman"/>
          <w:b/>
          <w:bCs/>
          <w:color w:val="000000"/>
        </w:rPr>
        <w:t>6. Kontrola jakości Robót</w:t>
      </w:r>
    </w:p>
    <w:p w:rsidR="00F520DD" w:rsidRDefault="00F520DD" w:rsidP="00F520DD">
      <w:pPr>
        <w:shd w:val="clear" w:color="auto" w:fill="FFFFFF"/>
        <w:ind w:left="758"/>
      </w:pPr>
      <w:r>
        <w:rPr>
          <w:rFonts w:ascii="Times New Roman" w:hAnsi="Times New Roman" w:cs="Times New Roman"/>
          <w:b/>
          <w:bCs/>
          <w:color w:val="000000"/>
        </w:rPr>
        <w:t>6.1. Sprawdzenie wykonania wykopów</w:t>
      </w:r>
    </w:p>
    <w:p w:rsidR="00F520DD" w:rsidRDefault="00F520DD" w:rsidP="00F520DD">
      <w:pPr>
        <w:shd w:val="clear" w:color="auto" w:fill="FFFFFF"/>
        <w:ind w:left="758"/>
      </w:pPr>
      <w:r>
        <w:rPr>
          <w:rFonts w:ascii="Times New Roman" w:hAnsi="Times New Roman" w:cs="Times New Roman"/>
          <w:color w:val="000000"/>
        </w:rPr>
        <w:t>W czasie kontroli szczególną uwagę należy zwrócić na:</w:t>
      </w:r>
    </w:p>
    <w:p w:rsidR="00F520DD" w:rsidRDefault="00F520DD" w:rsidP="00F520DD">
      <w:pPr>
        <w:shd w:val="clear" w:color="auto" w:fill="FFFFFF"/>
        <w:tabs>
          <w:tab w:val="left" w:pos="1118"/>
        </w:tabs>
        <w:ind w:left="749"/>
        <w:rPr>
          <w:rFonts w:ascii="Times New Roman" w:hAnsi="Times New Roman" w:cs="Times New Roman"/>
          <w:color w:val="000000"/>
          <w:spacing w:val="-6"/>
        </w:rPr>
      </w:pPr>
      <w:r>
        <w:rPr>
          <w:rFonts w:ascii="Times New Roman" w:hAnsi="Times New Roman" w:cs="Times New Roman"/>
          <w:color w:val="000000"/>
        </w:rPr>
        <w:t>- odspajanie gruntów w sposób nie pogarszający ich właściwości,</w:t>
      </w:r>
    </w:p>
    <w:p w:rsidR="00F520DD" w:rsidRDefault="00F520DD" w:rsidP="00F520DD">
      <w:pPr>
        <w:shd w:val="clear" w:color="auto" w:fill="FFFFFF"/>
        <w:tabs>
          <w:tab w:val="left" w:pos="1118"/>
        </w:tabs>
        <w:ind w:left="749"/>
        <w:rPr>
          <w:rFonts w:ascii="Times New Roman" w:hAnsi="Times New Roman" w:cs="Times New Roman"/>
          <w:color w:val="000000"/>
          <w:spacing w:val="-8"/>
        </w:rPr>
      </w:pPr>
      <w:r>
        <w:rPr>
          <w:rFonts w:ascii="Times New Roman" w:hAnsi="Times New Roman" w:cs="Times New Roman"/>
          <w:color w:val="000000"/>
        </w:rPr>
        <w:t>- odwodnienie wykopów w czasie wykonywania robót i po ich zakończeniu,</w:t>
      </w:r>
    </w:p>
    <w:p w:rsidR="00F520DD" w:rsidRDefault="00F520DD" w:rsidP="00F520DD">
      <w:pPr>
        <w:shd w:val="clear" w:color="auto" w:fill="FFFFFF"/>
        <w:tabs>
          <w:tab w:val="left" w:pos="1118"/>
        </w:tabs>
        <w:ind w:left="749"/>
        <w:rPr>
          <w:rFonts w:ascii="Times New Roman" w:hAnsi="Times New Roman" w:cs="Times New Roman"/>
          <w:color w:val="000000"/>
          <w:spacing w:val="-6"/>
        </w:rPr>
      </w:pPr>
      <w:r>
        <w:rPr>
          <w:rFonts w:ascii="Times New Roman" w:hAnsi="Times New Roman" w:cs="Times New Roman"/>
          <w:color w:val="000000"/>
          <w:spacing w:val="-1"/>
        </w:rPr>
        <w:t>- dokładność wykonania wykopów (usytuowanie i wykończenie),</w:t>
      </w:r>
    </w:p>
    <w:p w:rsidR="00F520DD" w:rsidRDefault="00F520DD" w:rsidP="00F520DD">
      <w:pPr>
        <w:shd w:val="clear" w:color="auto" w:fill="FFFFFF"/>
        <w:ind w:left="758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6.2. Dokładność wykonania wykopów</w:t>
      </w:r>
    </w:p>
    <w:p w:rsidR="00F520DD" w:rsidRDefault="00F520DD" w:rsidP="00F520DD">
      <w:pPr>
        <w:shd w:val="clear" w:color="auto" w:fill="FFFFFF"/>
        <w:ind w:left="758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Podłoże nawierzchni:</w:t>
      </w:r>
    </w:p>
    <w:p w:rsidR="00F520DD" w:rsidRDefault="00F520DD" w:rsidP="00F520DD">
      <w:pPr>
        <w:shd w:val="clear" w:color="auto" w:fill="FFFFFF"/>
        <w:ind w:left="758"/>
        <w:rPr>
          <w:rFonts w:ascii="Times New Roman" w:hAnsi="Times New Roman" w:cs="Times New Roman"/>
          <w:color w:val="000000"/>
          <w:spacing w:val="-3"/>
        </w:rPr>
      </w:pPr>
      <w:r>
        <w:rPr>
          <w:rFonts w:ascii="Times New Roman" w:hAnsi="Times New Roman" w:cs="Times New Roman"/>
          <w:color w:val="000000"/>
          <w:spacing w:val="1"/>
        </w:rPr>
        <w:t xml:space="preserve">- nierówności powierzchni   </w:t>
      </w:r>
      <w:r>
        <w:rPr>
          <w:rFonts w:ascii="Times New Roman" w:hAnsi="Times New Roman" w:cs="Times New Roman"/>
          <w:color w:val="000000"/>
          <w:spacing w:val="-8"/>
        </w:rPr>
        <w:t xml:space="preserve">- 3 </w:t>
      </w:r>
      <w:r>
        <w:rPr>
          <w:rFonts w:ascii="Times New Roman" w:hAnsi="Times New Roman" w:cs="Times New Roman"/>
          <w:color w:val="000000"/>
          <w:spacing w:val="-3"/>
        </w:rPr>
        <w:t>+ 0,5 cm,</w:t>
      </w:r>
    </w:p>
    <w:p w:rsidR="00F520DD" w:rsidRDefault="00F520DD" w:rsidP="00F520DD">
      <w:pPr>
        <w:shd w:val="clear" w:color="auto" w:fill="FFFFFF"/>
        <w:ind w:left="758"/>
        <w:rPr>
          <w:rFonts w:ascii="Times New Roman" w:hAnsi="Times New Roman" w:cs="Times New Roman"/>
          <w:color w:val="000000"/>
          <w:spacing w:val="-1"/>
        </w:rPr>
      </w:pPr>
      <w:r>
        <w:rPr>
          <w:rFonts w:ascii="Times New Roman" w:hAnsi="Times New Roman" w:cs="Times New Roman"/>
          <w:color w:val="000000"/>
          <w:spacing w:val="-3"/>
        </w:rPr>
        <w:t xml:space="preserve">- </w:t>
      </w:r>
      <w:r>
        <w:rPr>
          <w:rFonts w:ascii="Times New Roman" w:hAnsi="Times New Roman" w:cs="Times New Roman"/>
          <w:color w:val="000000"/>
          <w:spacing w:val="2"/>
        </w:rPr>
        <w:t xml:space="preserve">pochylenie poprzeczne  </w:t>
      </w:r>
      <w:r>
        <w:rPr>
          <w:rFonts w:ascii="Times New Roman" w:hAnsi="Times New Roman" w:cs="Times New Roman"/>
          <w:color w:val="000000"/>
          <w:spacing w:val="-1"/>
        </w:rPr>
        <w:t>+ 0, - 2 %</w:t>
      </w:r>
    </w:p>
    <w:p w:rsidR="00F520DD" w:rsidRDefault="00F520DD" w:rsidP="00F520DD">
      <w:pPr>
        <w:shd w:val="clear" w:color="auto" w:fill="FFFFFF"/>
        <w:ind w:left="758"/>
        <w:rPr>
          <w:rFonts w:ascii="Times New Roman" w:hAnsi="Times New Roman" w:cs="Times New Roman"/>
          <w:color w:val="000000"/>
          <w:spacing w:val="-1"/>
        </w:rPr>
      </w:pPr>
      <w:r>
        <w:rPr>
          <w:rFonts w:ascii="Times New Roman" w:hAnsi="Times New Roman" w:cs="Times New Roman"/>
          <w:color w:val="000000"/>
          <w:spacing w:val="-1"/>
        </w:rPr>
        <w:t>Rowy:</w:t>
      </w:r>
    </w:p>
    <w:p w:rsidR="00F520DD" w:rsidRDefault="00F520DD" w:rsidP="00F520DD">
      <w:pPr>
        <w:shd w:val="clear" w:color="auto" w:fill="FFFFFF"/>
        <w:ind w:left="758"/>
        <w:rPr>
          <w:rFonts w:ascii="Times New Roman" w:hAnsi="Times New Roman" w:cs="Times New Roman"/>
          <w:color w:val="000000"/>
          <w:spacing w:val="-1"/>
        </w:rPr>
      </w:pPr>
      <w:r>
        <w:rPr>
          <w:rFonts w:ascii="Times New Roman" w:hAnsi="Times New Roman" w:cs="Times New Roman"/>
          <w:color w:val="000000"/>
          <w:spacing w:val="-1"/>
        </w:rPr>
        <w:t>- szerokość -1+5 cm</w:t>
      </w:r>
    </w:p>
    <w:p w:rsidR="00F520DD" w:rsidRDefault="00F520DD" w:rsidP="00F520DD">
      <w:pPr>
        <w:shd w:val="clear" w:color="auto" w:fill="FFFFFF"/>
        <w:ind w:left="758"/>
        <w:rPr>
          <w:rFonts w:ascii="Times New Roman" w:hAnsi="Times New Roman" w:cs="Times New Roman"/>
          <w:color w:val="000000"/>
          <w:spacing w:val="-1"/>
        </w:rPr>
      </w:pPr>
      <w:r>
        <w:rPr>
          <w:rFonts w:ascii="Times New Roman" w:hAnsi="Times New Roman" w:cs="Times New Roman"/>
          <w:color w:val="000000"/>
          <w:spacing w:val="-1"/>
        </w:rPr>
        <w:t>- rzędne dna 3 cm</w:t>
      </w:r>
    </w:p>
    <w:p w:rsidR="00F520DD" w:rsidRDefault="00F520DD" w:rsidP="00F520DD">
      <w:pPr>
        <w:shd w:val="clear" w:color="auto" w:fill="FFFFFF"/>
        <w:ind w:left="763"/>
      </w:pPr>
      <w:r>
        <w:rPr>
          <w:rFonts w:ascii="Times New Roman" w:hAnsi="Times New Roman" w:cs="Times New Roman"/>
          <w:b/>
          <w:bCs/>
          <w:color w:val="000000"/>
        </w:rPr>
        <w:t>7. Jednostka obmiarowa</w:t>
      </w:r>
    </w:p>
    <w:p w:rsidR="00F520DD" w:rsidRDefault="00F520DD" w:rsidP="00F520DD">
      <w:pPr>
        <w:shd w:val="clear" w:color="auto" w:fill="FFFFFF"/>
        <w:ind w:left="758"/>
      </w:pPr>
      <w:r>
        <w:rPr>
          <w:rFonts w:ascii="Times New Roman" w:hAnsi="Times New Roman" w:cs="Times New Roman"/>
          <w:color w:val="000000"/>
        </w:rPr>
        <w:t>Jednostką obmiarowa robót jest 1 metr sześcienny (m</w:t>
      </w:r>
      <w:r>
        <w:rPr>
          <w:rFonts w:ascii="Times New Roman" w:hAnsi="Times New Roman" w:cs="Times New Roman"/>
          <w:color w:val="000000"/>
          <w:vertAlign w:val="superscript"/>
        </w:rPr>
        <w:t>3</w:t>
      </w:r>
      <w:r>
        <w:rPr>
          <w:rFonts w:ascii="Times New Roman" w:hAnsi="Times New Roman" w:cs="Times New Roman"/>
          <w:color w:val="000000"/>
        </w:rPr>
        <w:t>) wykopu.</w:t>
      </w:r>
    </w:p>
    <w:p w:rsidR="00F520DD" w:rsidRDefault="00F520DD" w:rsidP="00F520DD">
      <w:pPr>
        <w:shd w:val="clear" w:color="auto" w:fill="FFFFFF"/>
        <w:tabs>
          <w:tab w:val="left" w:pos="960"/>
        </w:tabs>
        <w:ind w:left="758"/>
      </w:pPr>
      <w:r>
        <w:rPr>
          <w:rFonts w:ascii="Times New Roman" w:hAnsi="Times New Roman" w:cs="Times New Roman"/>
          <w:b/>
          <w:bCs/>
          <w:color w:val="000000"/>
          <w:spacing w:val="-9"/>
        </w:rPr>
        <w:t>8.</w:t>
      </w:r>
      <w:r>
        <w:rPr>
          <w:rFonts w:ascii="Times New Roman" w:hAnsi="Times New Roman" w:cs="Times New Roman"/>
          <w:b/>
          <w:bCs/>
          <w:color w:val="000000"/>
        </w:rPr>
        <w:tab/>
      </w:r>
      <w:r>
        <w:rPr>
          <w:rFonts w:ascii="Times New Roman" w:hAnsi="Times New Roman" w:cs="Times New Roman"/>
          <w:b/>
          <w:bCs/>
          <w:color w:val="000000"/>
          <w:spacing w:val="-2"/>
        </w:rPr>
        <w:t>Odbiór Robót</w:t>
      </w:r>
    </w:p>
    <w:p w:rsidR="00F520DD" w:rsidRDefault="00F520DD" w:rsidP="00F520DD">
      <w:pPr>
        <w:shd w:val="clear" w:color="auto" w:fill="FFFFFF"/>
        <w:ind w:left="754"/>
      </w:pPr>
      <w:r>
        <w:rPr>
          <w:rFonts w:ascii="Times New Roman" w:hAnsi="Times New Roman" w:cs="Times New Roman"/>
          <w:color w:val="000000"/>
          <w:spacing w:val="6"/>
        </w:rPr>
        <w:t xml:space="preserve">Do odbioru Wykonawca powinien przedstawić </w:t>
      </w:r>
      <w:r>
        <w:rPr>
          <w:rFonts w:ascii="Times New Roman" w:hAnsi="Times New Roman" w:cs="Times New Roman"/>
          <w:color w:val="000000"/>
          <w:spacing w:val="4"/>
        </w:rPr>
        <w:t>tabelarycznie zestawienie wartości wskaźnika zagęszczenia lub</w:t>
      </w:r>
    </w:p>
    <w:p w:rsidR="00F520DD" w:rsidRDefault="00F520DD" w:rsidP="00F520DD">
      <w:pPr>
        <w:shd w:val="clear" w:color="auto" w:fill="FFFFFF"/>
        <w:ind w:left="754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pacing w:val="2"/>
        </w:rPr>
        <w:t xml:space="preserve">pierwotnego i wtórnego modułu odkształcenia dla całego odbieranego odcinka. </w:t>
      </w:r>
      <w:r>
        <w:rPr>
          <w:rFonts w:ascii="Times New Roman" w:hAnsi="Times New Roman" w:cs="Times New Roman"/>
          <w:color w:val="000000"/>
          <w:spacing w:val="9"/>
        </w:rPr>
        <w:t xml:space="preserve">W przypadku niezgodności, </w:t>
      </w:r>
    </w:p>
    <w:p w:rsidR="00F520DD" w:rsidRDefault="00F520DD" w:rsidP="00F520DD">
      <w:pPr>
        <w:shd w:val="clear" w:color="auto" w:fill="FFFFFF"/>
        <w:ind w:left="754"/>
      </w:pPr>
      <w:r>
        <w:rPr>
          <w:rFonts w:ascii="Times New Roman" w:hAnsi="Times New Roman" w:cs="Times New Roman"/>
          <w:color w:val="000000"/>
        </w:rPr>
        <w:t>Wykonawca zobowiązany jest do ich poprawy na własny koszt.</w:t>
      </w:r>
    </w:p>
    <w:p w:rsidR="00F520DD" w:rsidRDefault="00F520DD" w:rsidP="00F520DD">
      <w:pPr>
        <w:shd w:val="clear" w:color="auto" w:fill="FFFFFF"/>
        <w:tabs>
          <w:tab w:val="left" w:pos="960"/>
        </w:tabs>
        <w:ind w:left="758"/>
      </w:pPr>
      <w:r>
        <w:rPr>
          <w:rFonts w:ascii="Times New Roman" w:hAnsi="Times New Roman" w:cs="Times New Roman"/>
          <w:b/>
          <w:bCs/>
          <w:color w:val="000000"/>
          <w:spacing w:val="-9"/>
        </w:rPr>
        <w:t>9.</w:t>
      </w:r>
      <w:r>
        <w:rPr>
          <w:rFonts w:ascii="Times New Roman" w:hAnsi="Times New Roman" w:cs="Times New Roman"/>
          <w:b/>
          <w:bCs/>
          <w:color w:val="000000"/>
        </w:rPr>
        <w:tab/>
        <w:t>Podstawa płatności</w:t>
      </w:r>
    </w:p>
    <w:p w:rsidR="00F520DD" w:rsidRDefault="00F520DD" w:rsidP="00F520DD">
      <w:pPr>
        <w:shd w:val="clear" w:color="auto" w:fill="FFFFFF"/>
        <w:ind w:left="758"/>
      </w:pPr>
      <w:r>
        <w:rPr>
          <w:rFonts w:ascii="Times New Roman" w:hAnsi="Times New Roman" w:cs="Times New Roman"/>
          <w:color w:val="000000"/>
        </w:rPr>
        <w:t xml:space="preserve">9.1. </w:t>
      </w:r>
      <w:r>
        <w:rPr>
          <w:rFonts w:ascii="Times New Roman" w:hAnsi="Times New Roman" w:cs="Times New Roman"/>
          <w:b/>
          <w:bCs/>
          <w:color w:val="000000"/>
        </w:rPr>
        <w:t>Cena jednostkowa</w:t>
      </w:r>
    </w:p>
    <w:p w:rsidR="00F520DD" w:rsidRDefault="00F520DD" w:rsidP="00F520DD">
      <w:pPr>
        <w:shd w:val="clear" w:color="auto" w:fill="FFFFFF"/>
        <w:ind w:left="763"/>
      </w:pPr>
      <w:r>
        <w:rPr>
          <w:rFonts w:ascii="Times New Roman" w:hAnsi="Times New Roman" w:cs="Times New Roman"/>
          <w:color w:val="000000"/>
        </w:rPr>
        <w:t>Cena jednostki obmiarowej wykonania wykopu z przemieszczeniem gruntu w nasyp obejmuje: prace pomiarowe,</w:t>
      </w:r>
    </w:p>
    <w:p w:rsidR="00F520DD" w:rsidRDefault="00F520DD" w:rsidP="00F520DD">
      <w:pPr>
        <w:shd w:val="clear" w:color="auto" w:fill="FFFFFF"/>
        <w:ind w:left="851" w:right="44"/>
      </w:pPr>
      <w:r>
        <w:rPr>
          <w:rFonts w:ascii="Times New Roman" w:hAnsi="Times New Roman" w:cs="Times New Roman"/>
          <w:color w:val="000000"/>
          <w:spacing w:val="-1"/>
        </w:rPr>
        <w:t xml:space="preserve">wykonanie wykopu z przemieszczeniem gruntu , </w:t>
      </w:r>
      <w:r>
        <w:rPr>
          <w:rFonts w:ascii="Times New Roman" w:hAnsi="Times New Roman" w:cs="Times New Roman"/>
          <w:color w:val="000000"/>
          <w:spacing w:val="1"/>
        </w:rPr>
        <w:t xml:space="preserve">transport gruntu </w:t>
      </w:r>
      <w:r>
        <w:rPr>
          <w:rFonts w:ascii="Times New Roman" w:hAnsi="Times New Roman" w:cs="Times New Roman"/>
          <w:color w:val="000000"/>
          <w:spacing w:val="-1"/>
        </w:rPr>
        <w:t xml:space="preserve">profilowanie dna wykopu, rowów, skarp </w:t>
      </w:r>
    </w:p>
    <w:p w:rsidR="00F520DD" w:rsidRDefault="00F520DD" w:rsidP="00F520DD">
      <w:pPr>
        <w:shd w:val="clear" w:color="auto" w:fill="FFFFFF"/>
        <w:ind w:left="902" w:right="44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przeprowadzenie wymaganych pomiarów i badań laboratoryjnych, o</w:t>
      </w:r>
      <w:r>
        <w:rPr>
          <w:rFonts w:ascii="Times New Roman" w:hAnsi="Times New Roman" w:cs="Times New Roman"/>
          <w:color w:val="000000"/>
          <w:spacing w:val="-1"/>
        </w:rPr>
        <w:t xml:space="preserve">dwodnienie wykopu na czas jego wykonywania, </w:t>
      </w:r>
      <w:r>
        <w:rPr>
          <w:rFonts w:ascii="Times New Roman" w:hAnsi="Times New Roman" w:cs="Times New Roman"/>
          <w:color w:val="000000"/>
        </w:rPr>
        <w:t>uporządkowanie terenu.</w:t>
      </w:r>
    </w:p>
    <w:p w:rsidR="00F520DD" w:rsidRDefault="00F520DD" w:rsidP="00F520DD">
      <w:pPr>
        <w:shd w:val="clear" w:color="auto" w:fill="FFFFFF"/>
        <w:spacing w:before="235"/>
        <w:ind w:left="5" w:firstLine="703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10. Przepisy związane</w:t>
      </w:r>
    </w:p>
    <w:p w:rsidR="00F520DD" w:rsidRDefault="00F520DD" w:rsidP="00F520DD">
      <w:pPr>
        <w:shd w:val="clear" w:color="auto" w:fill="FFFFFF"/>
        <w:ind w:left="709"/>
      </w:pPr>
      <w:r>
        <w:rPr>
          <w:rFonts w:ascii="Times New Roman" w:hAnsi="Times New Roman" w:cs="Times New Roman"/>
          <w:color w:val="000000"/>
          <w:spacing w:val="-3"/>
        </w:rPr>
        <w:t xml:space="preserve">1.PN-B-02480 </w:t>
      </w:r>
      <w:r>
        <w:rPr>
          <w:rFonts w:ascii="Times New Roman" w:hAnsi="Times New Roman" w:cs="Times New Roman"/>
          <w:color w:val="000000"/>
        </w:rPr>
        <w:t>Grunty budowlane. Określenia. Symbole. Podział i opis gruntów</w:t>
      </w:r>
    </w:p>
    <w:p w:rsidR="00F520DD" w:rsidRDefault="00F520DD" w:rsidP="00F520DD">
      <w:pPr>
        <w:shd w:val="clear" w:color="auto" w:fill="FFFFFF"/>
        <w:ind w:left="5" w:firstLine="703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color w:val="000000"/>
          <w:spacing w:val="-4"/>
        </w:rPr>
        <w:t>2.PN-B-04481</w:t>
      </w:r>
      <w:r>
        <w:rPr>
          <w:rFonts w:ascii="Times New Roman" w:hAnsi="Times New Roman" w:cs="Times New Roman"/>
          <w:color w:val="000000"/>
        </w:rPr>
        <w:t>Grunty budowlane. Badania próbek gruntów</w:t>
      </w:r>
    </w:p>
    <w:p w:rsidR="00F520DD" w:rsidRDefault="00F520DD" w:rsidP="00F520DD">
      <w:pPr>
        <w:shd w:val="clear" w:color="auto" w:fill="FFFFFF"/>
        <w:ind w:left="709"/>
      </w:pPr>
      <w:r>
        <w:rPr>
          <w:rFonts w:ascii="Times New Roman" w:hAnsi="Times New Roman" w:cs="Times New Roman"/>
          <w:color w:val="000000"/>
          <w:spacing w:val="-4"/>
        </w:rPr>
        <w:t xml:space="preserve">3.PN-B-04493 </w:t>
      </w:r>
      <w:r>
        <w:rPr>
          <w:rFonts w:ascii="Times New Roman" w:hAnsi="Times New Roman" w:cs="Times New Roman"/>
          <w:color w:val="000000"/>
          <w:spacing w:val="1"/>
        </w:rPr>
        <w:t>Grunty budowlane. Oznaczanie kapilarności biernej</w:t>
      </w:r>
    </w:p>
    <w:p w:rsidR="00F520DD" w:rsidRDefault="00F520DD" w:rsidP="00F520DD">
      <w:pPr>
        <w:shd w:val="clear" w:color="auto" w:fill="FFFFFF"/>
        <w:spacing w:line="230" w:lineRule="exact"/>
        <w:ind w:firstLine="709"/>
      </w:pPr>
      <w:r>
        <w:rPr>
          <w:rFonts w:ascii="Times New Roman" w:hAnsi="Times New Roman" w:cs="Times New Roman"/>
          <w:color w:val="000000"/>
          <w:spacing w:val="-2"/>
        </w:rPr>
        <w:t>4.PN-S-02205</w:t>
      </w:r>
      <w:r w:rsidRPr="00BF3974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Drogi samochodowe. Roboty ziemne. Wymagania i badania</w:t>
      </w:r>
    </w:p>
    <w:p w:rsidR="00F520DD" w:rsidRDefault="00F520DD" w:rsidP="00F520DD">
      <w:pPr>
        <w:shd w:val="clear" w:color="auto" w:fill="FFFFFF"/>
        <w:spacing w:line="230" w:lineRule="exact"/>
        <w:ind w:left="709"/>
        <w:rPr>
          <w:rFonts w:ascii="Times New Roman" w:hAnsi="Times New Roman" w:cs="Times New Roman"/>
          <w:color w:val="000000"/>
          <w:spacing w:val="-4"/>
        </w:rPr>
      </w:pPr>
      <w:r>
        <w:rPr>
          <w:rFonts w:ascii="Times New Roman" w:hAnsi="Times New Roman" w:cs="Times New Roman"/>
          <w:color w:val="000000"/>
          <w:spacing w:val="-5"/>
        </w:rPr>
        <w:t xml:space="preserve">5.PN-EN 933-8 </w:t>
      </w:r>
      <w:r>
        <w:rPr>
          <w:rFonts w:ascii="Times New Roman" w:hAnsi="Times New Roman" w:cs="Times New Roman"/>
          <w:color w:val="000000"/>
          <w:spacing w:val="-4"/>
        </w:rPr>
        <w:t>Badanie wskaźnika piaskowego</w:t>
      </w:r>
    </w:p>
    <w:p w:rsidR="00F520DD" w:rsidRDefault="00F520DD" w:rsidP="00F520DD">
      <w:pPr>
        <w:shd w:val="clear" w:color="auto" w:fill="FFFFFF"/>
        <w:spacing w:line="230" w:lineRule="exact"/>
        <w:ind w:left="2268" w:hanging="1559"/>
        <w:rPr>
          <w:rFonts w:ascii="Times New Roman" w:hAnsi="Times New Roman" w:cs="Times New Roman"/>
          <w:color w:val="000000"/>
          <w:spacing w:val="-2"/>
        </w:rPr>
      </w:pPr>
      <w:r>
        <w:rPr>
          <w:rFonts w:ascii="Times New Roman" w:hAnsi="Times New Roman" w:cs="Times New Roman"/>
          <w:color w:val="000000"/>
          <w:spacing w:val="-4"/>
        </w:rPr>
        <w:t>6.</w:t>
      </w:r>
      <w:r w:rsidRPr="00BF3974">
        <w:rPr>
          <w:rFonts w:ascii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hAnsi="Times New Roman" w:cs="Times New Roman"/>
          <w:color w:val="000000"/>
          <w:spacing w:val="-2"/>
        </w:rPr>
        <w:t>BN-64/8931-02 drogi samochodowe. Oznaczenie modułu odkształcenia nawierzchni podatnych  i podłoża przez  obciążenie płytą</w:t>
      </w:r>
    </w:p>
    <w:p w:rsidR="00F520DD" w:rsidRDefault="00F520DD" w:rsidP="00F520DD">
      <w:pPr>
        <w:shd w:val="clear" w:color="auto" w:fill="FFFFFF"/>
        <w:spacing w:line="230" w:lineRule="exact"/>
        <w:ind w:left="2268" w:hanging="1559"/>
      </w:pPr>
      <w:r>
        <w:rPr>
          <w:rFonts w:ascii="Times New Roman" w:hAnsi="Times New Roman" w:cs="Times New Roman"/>
          <w:color w:val="000000"/>
          <w:spacing w:val="-2"/>
        </w:rPr>
        <w:t xml:space="preserve">7. BN-77/8931-12 </w:t>
      </w:r>
      <w:r>
        <w:rPr>
          <w:rFonts w:ascii="Times New Roman" w:hAnsi="Times New Roman" w:cs="Times New Roman"/>
          <w:color w:val="000000"/>
          <w:spacing w:val="1"/>
        </w:rPr>
        <w:t>Oznaczenie wskaźnika zagęszczenia gruntu</w:t>
      </w:r>
    </w:p>
    <w:p w:rsidR="0084430A" w:rsidRDefault="00FF3D5F"/>
    <w:sectPr w:rsidR="0084430A" w:rsidSect="00CB0E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74E183A"/>
    <w:lvl w:ilvl="0">
      <w:numFmt w:val="bullet"/>
      <w:lvlText w:val="*"/>
      <w:lvlJc w:val="left"/>
      <w:pPr>
        <w:ind w:left="0" w:firstLine="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25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26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520DD"/>
    <w:rsid w:val="000A5A2B"/>
    <w:rsid w:val="00733439"/>
    <w:rsid w:val="00B41B66"/>
    <w:rsid w:val="00CB0E60"/>
    <w:rsid w:val="00CE205B"/>
    <w:rsid w:val="00F520DD"/>
    <w:rsid w:val="00FF3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E45BF9-8C2F-4C1F-8528-878BED733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520D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765</Words>
  <Characters>4590</Characters>
  <Application>Microsoft Office Word</Application>
  <DocSecurity>0</DocSecurity>
  <Lines>38</Lines>
  <Paragraphs>10</Paragraphs>
  <ScaleCrop>false</ScaleCrop>
  <Company/>
  <LinksUpToDate>false</LinksUpToDate>
  <CharactersWithSpaces>5345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Grzegorz Szmyt</cp:lastModifiedBy>
  <cp:revision>5</cp:revision>
  <dcterms:created xsi:type="dcterms:W3CDTF">2015-06-29T14:05:00Z</dcterms:created>
  <dcterms:modified xsi:type="dcterms:W3CDTF">2020-01-09T13:03:00Z</dcterms:modified>
</cp:coreProperties>
</file>